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4" w:rsidRPr="003B5065" w:rsidRDefault="007C6DD4" w:rsidP="003B5065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Prestazioni</w:t>
      </w:r>
    </w:p>
    <w:p w:rsidR="007C6DD4" w:rsidRPr="003B5065" w:rsidRDefault="007C6DD4" w:rsidP="003B506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C6DD4" w:rsidRPr="003B5065" w:rsidRDefault="007C6DD4" w:rsidP="003B5065">
      <w:pPr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3B5065">
        <w:rPr>
          <w:rFonts w:ascii="Verdana" w:hAnsi="Verdana" w:cs="Verdana"/>
          <w:b/>
          <w:bCs/>
          <w:sz w:val="20"/>
          <w:szCs w:val="20"/>
        </w:rPr>
        <w:t>Volvipak</w:t>
      </w:r>
      <w:proofErr w:type="spellEnd"/>
    </w:p>
    <w:p w:rsidR="007C6DD4" w:rsidRPr="003B5065" w:rsidRDefault="007C6DD4" w:rsidP="003B5065">
      <w:pPr>
        <w:jc w:val="both"/>
        <w:rPr>
          <w:rFonts w:ascii="Verdana" w:hAnsi="Verdana" w:cs="Verdana"/>
          <w:sz w:val="20"/>
          <w:szCs w:val="20"/>
        </w:rPr>
      </w:pPr>
    </w:p>
    <w:p w:rsidR="007C6DD4" w:rsidRDefault="007C6DD4" w:rsidP="004D12AC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 w:rsidRPr="003B5065">
        <w:rPr>
          <w:rFonts w:ascii="Verdana" w:hAnsi="Verdana" w:cs="Verdana"/>
          <w:sz w:val="20"/>
          <w:szCs w:val="20"/>
        </w:rPr>
        <w:t>La</w:t>
      </w:r>
      <w:r>
        <w:rPr>
          <w:rFonts w:ascii="Verdana" w:hAnsi="Verdana" w:cs="Verdana"/>
          <w:sz w:val="20"/>
          <w:szCs w:val="20"/>
        </w:rPr>
        <w:t xml:space="preserve"> persiana </w:t>
      </w:r>
      <w:proofErr w:type="spellStart"/>
      <w:r>
        <w:rPr>
          <w:rFonts w:ascii="Verdana" w:hAnsi="Verdana" w:cs="Verdana"/>
          <w:sz w:val="20"/>
          <w:szCs w:val="20"/>
        </w:rPr>
        <w:t>Volvipak</w:t>
      </w:r>
      <w:proofErr w:type="spellEnd"/>
      <w:r w:rsidRPr="003B5065">
        <w:rPr>
          <w:rFonts w:ascii="Verdana" w:hAnsi="Verdana" w:cs="Verdana"/>
          <w:sz w:val="20"/>
          <w:szCs w:val="20"/>
        </w:rPr>
        <w:t xml:space="preserve"> a telo completamente abbassato non si può sollevare dall'esterno.</w:t>
      </w:r>
    </w:p>
    <w:p w:rsidR="007C6DD4" w:rsidRDefault="007C6DD4" w:rsidP="004D12AC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 w:rsidRPr="003B5065">
        <w:rPr>
          <w:rFonts w:ascii="Verdana" w:hAnsi="Verdana" w:cs="Verdana"/>
          <w:sz w:val="20"/>
          <w:szCs w:val="20"/>
        </w:rPr>
        <w:t xml:space="preserve">Il vano di raccolta è chiuso nella parte inferiore da un canale in estruso di alluminio </w:t>
      </w:r>
      <w:proofErr w:type="spellStart"/>
      <w:r w:rsidRPr="003B5065">
        <w:rPr>
          <w:rFonts w:ascii="Verdana" w:hAnsi="Verdana" w:cs="Verdana"/>
          <w:sz w:val="20"/>
          <w:szCs w:val="20"/>
        </w:rPr>
        <w:t>prelaccato</w:t>
      </w:r>
      <w:proofErr w:type="spellEnd"/>
      <w:r w:rsidRPr="003B5065">
        <w:rPr>
          <w:rFonts w:ascii="Verdana" w:hAnsi="Verdana" w:cs="Verdana"/>
          <w:sz w:val="20"/>
          <w:szCs w:val="20"/>
        </w:rPr>
        <w:t xml:space="preserve"> che </w:t>
      </w:r>
      <w:r>
        <w:rPr>
          <w:rFonts w:ascii="Verdana" w:hAnsi="Verdana" w:cs="Verdana"/>
          <w:sz w:val="20"/>
          <w:szCs w:val="20"/>
        </w:rPr>
        <w:t xml:space="preserve"> </w:t>
      </w:r>
      <w:r w:rsidRPr="003B5065">
        <w:rPr>
          <w:rFonts w:ascii="Verdana" w:hAnsi="Verdana" w:cs="Verdana"/>
          <w:sz w:val="20"/>
          <w:szCs w:val="20"/>
        </w:rPr>
        <w:t>impedisce agli uccelli di annidarsi.</w:t>
      </w:r>
    </w:p>
    <w:p w:rsidR="00575DF2" w:rsidRDefault="007C6DD4" w:rsidP="004D12AC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 w:rsidRPr="00575DF2">
        <w:rPr>
          <w:rFonts w:ascii="Verdana" w:hAnsi="Verdana" w:cs="Verdana"/>
          <w:sz w:val="20"/>
          <w:szCs w:val="20"/>
        </w:rPr>
        <w:t>L'isolamento acustico (abbattimento del rumore esterno di oltre il 10%), e la silenziosità di funzionamento anche sotto l'azione del vento sono elementi qualificanti di questa persiana avvolgibile</w:t>
      </w:r>
      <w:r w:rsidR="00575DF2">
        <w:rPr>
          <w:rFonts w:ascii="Verdana" w:hAnsi="Verdana" w:cs="Verdana"/>
          <w:sz w:val="20"/>
          <w:szCs w:val="20"/>
        </w:rPr>
        <w:t>.</w:t>
      </w:r>
    </w:p>
    <w:p w:rsidR="007C6DD4" w:rsidRPr="00575DF2" w:rsidRDefault="007C6DD4" w:rsidP="004D12AC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 w:rsidRPr="00575DF2">
        <w:rPr>
          <w:rFonts w:ascii="Verdana" w:hAnsi="Verdana" w:cs="Verdana"/>
          <w:sz w:val="20"/>
          <w:szCs w:val="20"/>
        </w:rPr>
        <w:t>Efficace protezione contro il sole, le intemperie e gli sguardi indiscreti.</w:t>
      </w:r>
    </w:p>
    <w:p w:rsidR="007C6DD4" w:rsidRDefault="007C6DD4" w:rsidP="004D12AC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 w:rsidRPr="003B5065">
        <w:rPr>
          <w:rFonts w:ascii="Verdana" w:hAnsi="Verdana" w:cs="Verdana"/>
          <w:sz w:val="20"/>
          <w:szCs w:val="20"/>
        </w:rPr>
        <w:t xml:space="preserve">I collegamenti tra le stecche sono ottenuti con ganci a cerniera scorrevoli in acciaio inox, che consentono </w:t>
      </w:r>
      <w:r>
        <w:rPr>
          <w:rFonts w:ascii="Verdana" w:hAnsi="Verdana" w:cs="Verdana"/>
          <w:sz w:val="20"/>
          <w:szCs w:val="20"/>
        </w:rPr>
        <w:t xml:space="preserve"> </w:t>
      </w:r>
      <w:r w:rsidRPr="003B5065">
        <w:rPr>
          <w:rFonts w:ascii="Verdana" w:hAnsi="Verdana" w:cs="Verdana"/>
          <w:sz w:val="20"/>
          <w:szCs w:val="20"/>
        </w:rPr>
        <w:t>la spaziatura tra stecca e stecca ed assicurano una buona regolazione d</w:t>
      </w:r>
      <w:r>
        <w:rPr>
          <w:rFonts w:ascii="Verdana" w:hAnsi="Verdana" w:cs="Verdana"/>
          <w:sz w:val="20"/>
          <w:szCs w:val="20"/>
        </w:rPr>
        <w:t>ella luce e dell'areazione lasc</w:t>
      </w:r>
      <w:r w:rsidRPr="003B5065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 w:rsidRPr="003B5065">
        <w:rPr>
          <w:rFonts w:ascii="Verdana" w:hAnsi="Verdana" w:cs="Verdana"/>
          <w:sz w:val="20"/>
          <w:szCs w:val="20"/>
        </w:rPr>
        <w:t>ndo un passaggio d'aria del 10% ad avvolgibile abbassato.</w:t>
      </w:r>
      <w:r>
        <w:rPr>
          <w:rFonts w:ascii="Verdana" w:hAnsi="Verdana" w:cs="Verdana"/>
          <w:sz w:val="20"/>
          <w:szCs w:val="20"/>
        </w:rPr>
        <w:t xml:space="preserve"> </w:t>
      </w:r>
      <w:r w:rsidRPr="003B5065">
        <w:rPr>
          <w:rFonts w:ascii="Verdana" w:hAnsi="Verdana" w:cs="Verdana"/>
          <w:sz w:val="20"/>
          <w:szCs w:val="20"/>
        </w:rPr>
        <w:t>Altresì si ha l'oscuramento del locale abbassando completamente l'avvolgibile ed accostando le stecche.</w:t>
      </w:r>
    </w:p>
    <w:p w:rsidR="007C6DD4" w:rsidRDefault="007C6DD4" w:rsidP="004D12AC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 w:rsidRPr="003B5065">
        <w:rPr>
          <w:rFonts w:ascii="Verdana" w:hAnsi="Verdana" w:cs="Verdana"/>
          <w:sz w:val="20"/>
          <w:szCs w:val="20"/>
        </w:rPr>
        <w:t xml:space="preserve">Data la struttura in lega di alluminio </w:t>
      </w:r>
      <w:proofErr w:type="spellStart"/>
      <w:r w:rsidRPr="003B5065">
        <w:rPr>
          <w:rFonts w:ascii="Verdana" w:hAnsi="Verdana" w:cs="Verdana"/>
          <w:sz w:val="20"/>
          <w:szCs w:val="20"/>
        </w:rPr>
        <w:t>prelaccato</w:t>
      </w:r>
      <w:proofErr w:type="spellEnd"/>
      <w:r w:rsidRPr="003B5065">
        <w:rPr>
          <w:rFonts w:ascii="Verdana" w:hAnsi="Verdana" w:cs="Verdana"/>
          <w:sz w:val="20"/>
          <w:szCs w:val="20"/>
        </w:rPr>
        <w:t xml:space="preserve"> e acciaio inox il prodot</w:t>
      </w:r>
      <w:r>
        <w:rPr>
          <w:rFonts w:ascii="Verdana" w:hAnsi="Verdana" w:cs="Verdana"/>
          <w:sz w:val="20"/>
          <w:szCs w:val="20"/>
        </w:rPr>
        <w:t xml:space="preserve">to è inattaccabile dagli agenti </w:t>
      </w:r>
      <w:r w:rsidRPr="003B5065">
        <w:rPr>
          <w:rFonts w:ascii="Verdana" w:hAnsi="Verdana" w:cs="Verdana"/>
          <w:sz w:val="20"/>
          <w:szCs w:val="20"/>
        </w:rPr>
        <w:t>atmosferici, riducendo al minimo manutenzione e rendendolo un investimento durevole.</w:t>
      </w:r>
    </w:p>
    <w:p w:rsidR="007C6DD4" w:rsidRPr="003B5065" w:rsidRDefault="007C6DD4" w:rsidP="004D12AC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 w:rsidRPr="003B5065">
        <w:rPr>
          <w:rFonts w:ascii="Verdana" w:hAnsi="Verdana" w:cs="Verdana"/>
          <w:sz w:val="20"/>
          <w:szCs w:val="20"/>
        </w:rPr>
        <w:t>Per le sue specifiche caratteristiche estetiche e prestazionali, rappresenta la soluzione ideale per centri residenziali, adattandosi ad ogni stile architettonico. Può essere impiegata anche nella ristrutturazione dove non è previsto il vano cassonetto.</w:t>
      </w:r>
    </w:p>
    <w:p w:rsidR="007C6DD4" w:rsidRPr="003B5065" w:rsidRDefault="007C6DD4" w:rsidP="004D12AC">
      <w:pPr>
        <w:jc w:val="both"/>
      </w:pPr>
    </w:p>
    <w:sectPr w:rsidR="007C6DD4" w:rsidRPr="003B5065" w:rsidSect="007C6DD4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C4" w:rsidRDefault="00C53BC4" w:rsidP="007C6DD4">
      <w:r>
        <w:separator/>
      </w:r>
    </w:p>
  </w:endnote>
  <w:endnote w:type="continuationSeparator" w:id="0">
    <w:p w:rsidR="00C53BC4" w:rsidRDefault="00C53BC4" w:rsidP="007C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C4" w:rsidRDefault="00C53BC4" w:rsidP="007C6DD4">
      <w:r>
        <w:separator/>
      </w:r>
    </w:p>
  </w:footnote>
  <w:footnote w:type="continuationSeparator" w:id="0">
    <w:p w:rsidR="00C53BC4" w:rsidRDefault="00C53BC4" w:rsidP="007C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D4" w:rsidRDefault="009C7138" w:rsidP="00E43A48">
    <w:pPr>
      <w:pStyle w:val="Intestazion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33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BB3"/>
    <w:multiLevelType w:val="hybridMultilevel"/>
    <w:tmpl w:val="F7E6ED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F0F4829"/>
    <w:multiLevelType w:val="hybridMultilevel"/>
    <w:tmpl w:val="41CA71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215C5A"/>
    <w:multiLevelType w:val="hybridMultilevel"/>
    <w:tmpl w:val="47F6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F85823"/>
    <w:multiLevelType w:val="hybridMultilevel"/>
    <w:tmpl w:val="1A20C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A48"/>
    <w:rsid w:val="003B5065"/>
    <w:rsid w:val="004D12AC"/>
    <w:rsid w:val="004F4709"/>
    <w:rsid w:val="00526872"/>
    <w:rsid w:val="00575DF2"/>
    <w:rsid w:val="006D5F4F"/>
    <w:rsid w:val="007C6DD4"/>
    <w:rsid w:val="00935285"/>
    <w:rsid w:val="009C7138"/>
    <w:rsid w:val="00AA07FF"/>
    <w:rsid w:val="00B74224"/>
    <w:rsid w:val="00C53BC4"/>
    <w:rsid w:val="00E4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1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43A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05C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43A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05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 generica</dc:title>
  <dc:subject/>
  <dc:creator>ute06</dc:creator>
  <cp:keywords/>
  <dc:description/>
  <cp:lastModifiedBy>UTE12 ( Luca Borsato )</cp:lastModifiedBy>
  <cp:revision>4</cp:revision>
  <cp:lastPrinted>2010-09-29T07:12:00Z</cp:lastPrinted>
  <dcterms:created xsi:type="dcterms:W3CDTF">2010-09-29T07:12:00Z</dcterms:created>
  <dcterms:modified xsi:type="dcterms:W3CDTF">2013-01-31T14:11:00Z</dcterms:modified>
</cp:coreProperties>
</file>